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spacing w:line="580" w:lineRule="exact"/>
        <w:ind w:left="-3" w:leftChars="-68" w:right="-113" w:rightChars="-54" w:hanging="140" w:hangingChars="32"/>
        <w:jc w:val="center"/>
        <w:rPr>
          <w:rFonts w:hint="eastAsia" w:eastAsia="方正小标宋简体"/>
          <w:sz w:val="44"/>
          <w:szCs w:val="44"/>
        </w:rPr>
      </w:pPr>
      <w:bookmarkStart w:id="0" w:name="_GoBack"/>
      <w:bookmarkEnd w:id="0"/>
    </w:p>
    <w:p>
      <w:pPr>
        <w:spacing w:line="760" w:lineRule="exact"/>
        <w:ind w:left="-3" w:leftChars="-68" w:right="-113" w:rightChars="-54" w:hanging="140" w:hangingChars="32"/>
        <w:jc w:val="center"/>
        <w:rPr>
          <w:rFonts w:hint="eastAsia" w:eastAsia="方正小标宋简体"/>
          <w:sz w:val="44"/>
          <w:szCs w:val="44"/>
        </w:rPr>
      </w:pPr>
      <w:r>
        <w:rPr>
          <w:rFonts w:hint="eastAsia" w:eastAsia="方正小标宋简体"/>
          <w:sz w:val="44"/>
          <w:szCs w:val="44"/>
        </w:rPr>
        <w:t>河南省供销合作社</w:t>
      </w:r>
    </w:p>
    <w:p>
      <w:pPr>
        <w:spacing w:line="760" w:lineRule="exact"/>
        <w:ind w:left="-2" w:leftChars="-135" w:right="-256" w:rightChars="-122" w:hanging="281" w:hangingChars="64"/>
        <w:jc w:val="center"/>
        <w:rPr>
          <w:rFonts w:hint="eastAsia" w:eastAsia="方正小标宋简体"/>
          <w:sz w:val="44"/>
          <w:szCs w:val="44"/>
        </w:rPr>
      </w:pPr>
      <w:r>
        <w:rPr>
          <w:rFonts w:hint="eastAsia" w:eastAsia="方正小标宋简体"/>
          <w:sz w:val="44"/>
          <w:szCs w:val="44"/>
        </w:rPr>
        <w:t>“十四五”发展规划（2021-2025年）编制方案</w:t>
      </w:r>
    </w:p>
    <w:p>
      <w:pPr>
        <w:spacing w:line="760" w:lineRule="exact"/>
        <w:jc w:val="center"/>
        <w:rPr>
          <w:rFonts w:hint="eastAsia" w:eastAsia="楷体_GB2312"/>
          <w:sz w:val="32"/>
          <w:szCs w:val="32"/>
        </w:rPr>
      </w:pPr>
      <w:r>
        <w:rPr>
          <w:rFonts w:hint="eastAsia" w:eastAsia="楷体_GB2312"/>
          <w:sz w:val="32"/>
          <w:szCs w:val="32"/>
        </w:rPr>
        <w:t>（经省社主任办公会议研究通过）</w:t>
      </w:r>
    </w:p>
    <w:p>
      <w:pPr>
        <w:spacing w:line="590" w:lineRule="exact"/>
        <w:rPr>
          <w:rFonts w:hint="eastAsia" w:eastAsia="文星仿宋"/>
          <w:sz w:val="32"/>
          <w:szCs w:val="32"/>
        </w:rPr>
      </w:pPr>
    </w:p>
    <w:p>
      <w:pPr>
        <w:spacing w:line="590" w:lineRule="exact"/>
        <w:ind w:firstLine="576" w:firstLineChars="200"/>
        <w:rPr>
          <w:rFonts w:hint="eastAsia" w:eastAsia="文星仿宋"/>
          <w:sz w:val="32"/>
          <w:szCs w:val="32"/>
        </w:rPr>
      </w:pPr>
      <w:r>
        <w:rPr>
          <w:rFonts w:hint="eastAsia" w:eastAsia="文星仿宋"/>
          <w:spacing w:val="-16"/>
          <w:sz w:val="32"/>
          <w:szCs w:val="32"/>
        </w:rPr>
        <w:t>根据全国总社、省政府编制“十四五”发展规划（2021-2025年）</w:t>
      </w:r>
      <w:r>
        <w:rPr>
          <w:rFonts w:hint="eastAsia" w:eastAsia="文星仿宋"/>
          <w:sz w:val="32"/>
          <w:szCs w:val="32"/>
        </w:rPr>
        <w:t>的有关工作要求，结合我省供销合作社系统改革发展实际，经研究，现提出河南省供销合作社“十四五”发展规划编制方案。</w:t>
      </w:r>
    </w:p>
    <w:p>
      <w:pPr>
        <w:spacing w:line="590" w:lineRule="exact"/>
        <w:ind w:firstLine="640" w:firstLineChars="200"/>
        <w:rPr>
          <w:rFonts w:hint="eastAsia" w:eastAsia="黑体"/>
          <w:sz w:val="32"/>
          <w:szCs w:val="32"/>
        </w:rPr>
      </w:pPr>
      <w:r>
        <w:rPr>
          <w:rFonts w:hint="eastAsia" w:hAnsi="黑体" w:eastAsia="黑体"/>
          <w:sz w:val="32"/>
          <w:szCs w:val="32"/>
        </w:rPr>
        <w:t>一、规划编制的总体思路和要求</w:t>
      </w:r>
    </w:p>
    <w:p>
      <w:pPr>
        <w:spacing w:line="590" w:lineRule="exact"/>
        <w:ind w:firstLine="640" w:firstLineChars="200"/>
        <w:rPr>
          <w:rFonts w:hint="eastAsia" w:eastAsia="文星仿宋"/>
          <w:sz w:val="32"/>
          <w:szCs w:val="32"/>
        </w:rPr>
      </w:pPr>
      <w:r>
        <w:rPr>
          <w:rFonts w:hint="eastAsia" w:eastAsia="文星仿宋"/>
          <w:sz w:val="32"/>
          <w:szCs w:val="32"/>
        </w:rPr>
        <w:t>“十四五”时期，是我国全面建成小康社会之后、加快实施乡村振兴战略承上启下的五年，也是我省供销合作社综合改革迈向新阶段的重要战略机遇期。做好“十四五”发展规划编制，对于引领全系统持续深化综合改革、全面融入乡村振兴战略、实现高质量发展具有重要意义。规划编制的总体思路要立足经济发展的新常态，在转变经济发展方式的大前提下，谋划供销合作社“十四五”发展战略，推进供销合作社综合改革。在规划定位上，紧紧围绕贯彻落实好中发11号、豫发20号文件精神，坚持把改革创新作为编制“十四五”规划的重要原则，充分体现规划的前瞻性、引领性、指导性，着力体现中央、省委深化供销合作社综合改革的重点和要求；在内容结构上，按照“总纲+若干重点业务专题”架构，形成较为全面的总体规划；在指导对象和范围上，既涵盖地方各级供销合作社，也包括省社直属企事业单位，引领指导全系统改革发展；在编制工作的组织和保障上，要统筹协调，发挥各部门和系统合力，力争规划编制科学有序。</w:t>
      </w:r>
    </w:p>
    <w:p>
      <w:pPr>
        <w:spacing w:line="590" w:lineRule="exact"/>
        <w:ind w:firstLine="640" w:firstLineChars="200"/>
        <w:rPr>
          <w:rFonts w:hint="eastAsia" w:eastAsia="文星仿宋"/>
          <w:sz w:val="32"/>
          <w:szCs w:val="32"/>
        </w:rPr>
      </w:pPr>
      <w:r>
        <w:rPr>
          <w:rFonts w:hint="eastAsia" w:eastAsia="文星仿宋"/>
          <w:sz w:val="32"/>
          <w:szCs w:val="32"/>
        </w:rPr>
        <w:t>要把推动供销合作社加快发展作为编制规划的根本目的，把供销合作社近期任务与中长期目标紧密结合起来，既要紧扣重点战略问题，对加快构建新型农业经营服务体系等事关供销合作社长远发展的重要任务提供指导，又要体现供销合作社当前重点工作，对全系统“十四五”时期改革发展做出全面部署，提出具体措施。要科学设立规划目标，确保与全国供销合作社和省政府“十四五”规划相衔接，与基层实践相结合，使规划既体现国家产业政策，又符合我省供销合作社实际，具有操作性、可行性，确保规划顺利落地。</w:t>
      </w:r>
    </w:p>
    <w:p>
      <w:pPr>
        <w:spacing w:line="590" w:lineRule="exact"/>
        <w:ind w:firstLine="640" w:firstLineChars="200"/>
        <w:rPr>
          <w:rFonts w:hint="eastAsia" w:eastAsia="黑体"/>
          <w:sz w:val="32"/>
          <w:szCs w:val="32"/>
        </w:rPr>
      </w:pPr>
      <w:r>
        <w:rPr>
          <w:rFonts w:hint="eastAsia" w:hAnsi="黑体" w:eastAsia="黑体"/>
          <w:sz w:val="32"/>
          <w:szCs w:val="32"/>
        </w:rPr>
        <w:t>二、规划的主要内容和框架</w:t>
      </w:r>
    </w:p>
    <w:p>
      <w:pPr>
        <w:spacing w:line="590" w:lineRule="exact"/>
        <w:ind w:firstLine="640" w:firstLineChars="200"/>
        <w:rPr>
          <w:rFonts w:hint="eastAsia" w:eastAsia="文星仿宋"/>
          <w:sz w:val="32"/>
          <w:szCs w:val="32"/>
        </w:rPr>
      </w:pPr>
      <w:r>
        <w:rPr>
          <w:rFonts w:hint="eastAsia" w:eastAsia="文星仿宋"/>
          <w:sz w:val="32"/>
          <w:szCs w:val="32"/>
        </w:rPr>
        <w:t>规划分为三大部分，主要内容框架如下：</w:t>
      </w:r>
    </w:p>
    <w:p>
      <w:pPr>
        <w:spacing w:line="590" w:lineRule="exact"/>
        <w:ind w:firstLine="643" w:firstLineChars="200"/>
        <w:rPr>
          <w:rFonts w:hint="eastAsia" w:eastAsia="文星仿宋"/>
          <w:sz w:val="32"/>
          <w:szCs w:val="32"/>
        </w:rPr>
      </w:pPr>
      <w:r>
        <w:rPr>
          <w:rFonts w:hint="eastAsia" w:eastAsia="楷体_GB2312"/>
          <w:b/>
          <w:sz w:val="32"/>
          <w:szCs w:val="32"/>
        </w:rPr>
        <w:t>第一部分：“十三五”规划总体评估</w:t>
      </w:r>
      <w:r>
        <w:rPr>
          <w:rFonts w:hint="eastAsia" w:ascii="文星仿宋" w:eastAsia="文星仿宋"/>
          <w:b/>
          <w:sz w:val="32"/>
          <w:szCs w:val="32"/>
        </w:rPr>
        <w:t>。</w:t>
      </w:r>
      <w:r>
        <w:rPr>
          <w:rFonts w:hint="eastAsia" w:eastAsia="文星仿宋"/>
          <w:sz w:val="32"/>
          <w:szCs w:val="32"/>
        </w:rPr>
        <w:t>包括：</w:t>
      </w:r>
    </w:p>
    <w:p>
      <w:pPr>
        <w:spacing w:line="590" w:lineRule="exact"/>
        <w:ind w:firstLine="640" w:firstLineChars="200"/>
        <w:rPr>
          <w:rFonts w:hint="eastAsia" w:eastAsia="文星仿宋"/>
          <w:sz w:val="32"/>
          <w:szCs w:val="32"/>
        </w:rPr>
      </w:pPr>
      <w:r>
        <w:rPr>
          <w:rFonts w:hint="eastAsia" w:eastAsia="文星仿宋"/>
          <w:sz w:val="32"/>
          <w:szCs w:val="32"/>
        </w:rPr>
        <w:t>总结发展成就（高度概括过去五年取得的主要成绩）、指出存在问题（如中发11号、豫发20号文件中指出的改革发展问题等）、分析发展环境（多层次、多角度剖析今后五年改革发展面临的重大机遇、政策环境等）等。</w:t>
      </w:r>
    </w:p>
    <w:p>
      <w:pPr>
        <w:spacing w:line="590" w:lineRule="exact"/>
        <w:ind w:firstLine="640" w:firstLineChars="200"/>
        <w:rPr>
          <w:rFonts w:hint="eastAsia" w:eastAsia="文星仿宋"/>
          <w:sz w:val="32"/>
          <w:szCs w:val="32"/>
        </w:rPr>
      </w:pPr>
      <w:r>
        <w:rPr>
          <w:rFonts w:hint="eastAsia" w:eastAsia="文星仿宋"/>
          <w:sz w:val="32"/>
          <w:szCs w:val="32"/>
        </w:rPr>
        <w:t>责任部门：发展与改革处牵头，相关处室配合</w:t>
      </w:r>
    </w:p>
    <w:p>
      <w:pPr>
        <w:spacing w:line="590" w:lineRule="exact"/>
        <w:ind w:firstLine="643" w:firstLineChars="200"/>
        <w:rPr>
          <w:rFonts w:hint="eastAsia" w:eastAsia="文星仿宋"/>
          <w:sz w:val="32"/>
          <w:szCs w:val="32"/>
        </w:rPr>
      </w:pPr>
      <w:r>
        <w:rPr>
          <w:rFonts w:hint="eastAsia" w:eastAsia="楷体_GB2312"/>
          <w:b/>
          <w:sz w:val="32"/>
          <w:szCs w:val="32"/>
        </w:rPr>
        <w:t>第二部分：“十四五”规划的主要内容</w:t>
      </w:r>
      <w:r>
        <w:rPr>
          <w:rFonts w:hint="eastAsia" w:ascii="文星仿宋" w:eastAsia="文星仿宋"/>
          <w:b/>
          <w:sz w:val="32"/>
          <w:szCs w:val="32"/>
        </w:rPr>
        <w:t>。</w:t>
      </w:r>
      <w:r>
        <w:rPr>
          <w:rFonts w:hint="eastAsia" w:eastAsia="文星仿宋"/>
          <w:sz w:val="32"/>
          <w:szCs w:val="32"/>
        </w:rPr>
        <w:t>包括：</w:t>
      </w:r>
    </w:p>
    <w:p>
      <w:pPr>
        <w:spacing w:line="590" w:lineRule="exact"/>
        <w:ind w:firstLine="643" w:firstLineChars="200"/>
        <w:rPr>
          <w:rFonts w:hint="eastAsia" w:eastAsia="文星仿宋"/>
          <w:b/>
          <w:sz w:val="32"/>
          <w:szCs w:val="32"/>
        </w:rPr>
      </w:pPr>
      <w:r>
        <w:rPr>
          <w:rFonts w:hint="eastAsia" w:eastAsia="文星仿宋"/>
          <w:b/>
          <w:sz w:val="32"/>
          <w:szCs w:val="32"/>
        </w:rPr>
        <w:t>（一）指导思想</w:t>
      </w:r>
    </w:p>
    <w:p>
      <w:pPr>
        <w:spacing w:line="590" w:lineRule="exact"/>
        <w:ind w:firstLine="640" w:firstLineChars="200"/>
        <w:rPr>
          <w:rFonts w:hint="eastAsia" w:eastAsia="文星仿宋"/>
          <w:sz w:val="32"/>
          <w:szCs w:val="32"/>
        </w:rPr>
      </w:pPr>
      <w:r>
        <w:rPr>
          <w:rFonts w:hint="eastAsia" w:eastAsia="文星仿宋"/>
          <w:sz w:val="32"/>
          <w:szCs w:val="32"/>
        </w:rPr>
        <w:t>以习近平新时代中国特色社会主义思想为指导，深入贯彻习近平总书记关于“三农”工作的重要论述和对供销合作社的重要批示指示精神，持续深化中发11号、豫发20号文件要求，认真落实省供销合作社“七代会”精神，全面服务乡村振兴，推动全系统高质量发展，以改革强社、服务立社、夯基建社、以企兴社、从严治社为重点，大力实施新农村现代流通服务网络工程、供销合作社培育壮大工程等，加快把供销合作社打造成为与农民利益联结更紧密、为农服务功能更完备、市场运作更高效的合作经济组织体系，成为服务农民生产生活的生力军和综合平台，成为党和政府密切联系农民群众的桥梁纽带，切实在全省农业现代化建设和乡村振兴中更好地发挥作用。</w:t>
      </w:r>
    </w:p>
    <w:p>
      <w:pPr>
        <w:spacing w:line="590" w:lineRule="exact"/>
        <w:ind w:firstLine="643" w:firstLineChars="200"/>
        <w:rPr>
          <w:rFonts w:hint="eastAsia" w:eastAsia="文星仿宋"/>
          <w:b/>
          <w:sz w:val="32"/>
          <w:szCs w:val="32"/>
        </w:rPr>
      </w:pPr>
      <w:r>
        <w:rPr>
          <w:rFonts w:hint="eastAsia" w:eastAsia="文星仿宋"/>
          <w:b/>
          <w:sz w:val="32"/>
          <w:szCs w:val="32"/>
        </w:rPr>
        <w:t>（二）总体目标</w:t>
      </w:r>
    </w:p>
    <w:p>
      <w:pPr>
        <w:spacing w:line="590" w:lineRule="exact"/>
        <w:ind w:firstLine="640" w:firstLineChars="200"/>
        <w:rPr>
          <w:rFonts w:hint="eastAsia" w:eastAsia="文星仿宋"/>
          <w:sz w:val="32"/>
          <w:szCs w:val="32"/>
        </w:rPr>
      </w:pPr>
      <w:r>
        <w:rPr>
          <w:rFonts w:hint="eastAsia" w:eastAsia="文星仿宋"/>
          <w:sz w:val="32"/>
          <w:szCs w:val="32"/>
        </w:rPr>
        <w:t>按照为农、务农、姓农的要求，全面服务乡村振兴，全面提升供销合作社治理体系和治理能力现代化，提出以下五个方面的总体目标：</w:t>
      </w:r>
    </w:p>
    <w:p>
      <w:pPr>
        <w:spacing w:line="590" w:lineRule="exact"/>
        <w:ind w:firstLine="640" w:firstLineChars="200"/>
        <w:rPr>
          <w:rFonts w:hint="eastAsia" w:eastAsia="文星仿宋"/>
          <w:sz w:val="32"/>
          <w:szCs w:val="32"/>
        </w:rPr>
      </w:pPr>
      <w:r>
        <w:rPr>
          <w:rFonts w:hint="eastAsia" w:eastAsia="楷体_GB2312"/>
          <w:sz w:val="32"/>
          <w:szCs w:val="32"/>
        </w:rPr>
        <w:t>1.</w:t>
      </w:r>
      <w:r>
        <w:rPr>
          <w:rFonts w:hint="eastAsia" w:eastAsia="文星仿宋"/>
          <w:sz w:val="32"/>
          <w:szCs w:val="32"/>
        </w:rPr>
        <w:t>与农民利益联结更紧密。实施供销合作社培育壮大工程，夯实筑牢供销合作社基层基础。通过利益联结、指导服务、宣传引导等多渠道、多方式加强与农民的利益联系；助农增收机制、与农民的利益分配机制更加健全，各项惠农举措更加扎实有效，对新兴农业经营主体、农民专业合作社的赋能能力明显提升，吸引力进一步提高。</w:t>
      </w:r>
    </w:p>
    <w:p>
      <w:pPr>
        <w:spacing w:line="590" w:lineRule="exact"/>
        <w:ind w:firstLine="640" w:firstLineChars="200"/>
        <w:rPr>
          <w:rFonts w:hint="eastAsia" w:eastAsia="文星仿宋"/>
          <w:sz w:val="32"/>
          <w:szCs w:val="32"/>
        </w:rPr>
      </w:pPr>
      <w:r>
        <w:rPr>
          <w:rFonts w:hint="eastAsia" w:eastAsia="楷体_GB2312"/>
          <w:sz w:val="32"/>
          <w:szCs w:val="32"/>
        </w:rPr>
        <w:t>2.</w:t>
      </w:r>
      <w:r>
        <w:rPr>
          <w:rFonts w:hint="eastAsia" w:eastAsia="文星仿宋"/>
          <w:sz w:val="32"/>
          <w:szCs w:val="32"/>
        </w:rPr>
        <w:t>为农服务功能更完备。加快构建现代流通网络，提升流通效率，提高绿色农产品供给和保障能力，畅通城乡消费渠道，增强城乡居民的获得感。全方位提升系统农业社会化服务水平。加强产业扶贫、科教扶贫，进一步巩固脱贫攻坚成果。</w:t>
      </w:r>
    </w:p>
    <w:p>
      <w:pPr>
        <w:spacing w:line="590" w:lineRule="exact"/>
        <w:ind w:firstLine="640" w:firstLineChars="200"/>
        <w:rPr>
          <w:rFonts w:hint="eastAsia" w:eastAsia="文星仿宋"/>
          <w:sz w:val="32"/>
          <w:szCs w:val="32"/>
        </w:rPr>
      </w:pPr>
      <w:r>
        <w:rPr>
          <w:rFonts w:hint="eastAsia" w:eastAsia="楷体_GB2312"/>
          <w:sz w:val="32"/>
          <w:szCs w:val="32"/>
        </w:rPr>
        <w:t>3.</w:t>
      </w:r>
      <w:r>
        <w:rPr>
          <w:rFonts w:hint="eastAsia" w:eastAsia="文星仿宋"/>
          <w:sz w:val="32"/>
          <w:szCs w:val="32"/>
        </w:rPr>
        <w:t>市场化运作更高效。建立健全以社有企业为支撑的经营服务体系，加快培育一批市场竞争能力强的社有企业，创新经营模式，推动结构调整和转型升级，提高对系统高质量发展的支撑引领能力。加快推动系统经济发展模式从粗放式发展向高质量发展转变，推动系统经济平稳运行，实现稳中有进、稳中向好、稳中向优。</w:t>
      </w:r>
    </w:p>
    <w:p>
      <w:pPr>
        <w:spacing w:line="590" w:lineRule="exact"/>
        <w:ind w:firstLine="640" w:firstLineChars="200"/>
        <w:rPr>
          <w:rFonts w:hint="eastAsia" w:eastAsia="文星仿宋"/>
          <w:sz w:val="32"/>
          <w:szCs w:val="32"/>
        </w:rPr>
      </w:pPr>
      <w:r>
        <w:rPr>
          <w:rFonts w:hint="eastAsia" w:eastAsia="楷体_GB2312"/>
          <w:sz w:val="32"/>
          <w:szCs w:val="32"/>
        </w:rPr>
        <w:t>4.</w:t>
      </w:r>
      <w:r>
        <w:rPr>
          <w:rFonts w:hint="eastAsia" w:eastAsia="文星仿宋"/>
          <w:sz w:val="32"/>
          <w:szCs w:val="32"/>
        </w:rPr>
        <w:t>合作经济组织属性更鲜明，治理能力更高效。加快推进供销合作社治理体系和治理能力现代化，完善联合社机关主导的行业指导体系，构建系统联合合作机制。</w:t>
      </w:r>
    </w:p>
    <w:p>
      <w:pPr>
        <w:spacing w:line="590" w:lineRule="exact"/>
        <w:ind w:firstLine="640" w:firstLineChars="200"/>
        <w:rPr>
          <w:rFonts w:hint="eastAsia" w:eastAsia="文星仿宋"/>
          <w:sz w:val="32"/>
          <w:szCs w:val="32"/>
        </w:rPr>
      </w:pPr>
      <w:r>
        <w:rPr>
          <w:rFonts w:hint="eastAsia" w:eastAsia="楷体_GB2312"/>
          <w:sz w:val="32"/>
          <w:szCs w:val="32"/>
        </w:rPr>
        <w:t>5.</w:t>
      </w:r>
      <w:r>
        <w:rPr>
          <w:rFonts w:hint="eastAsia" w:eastAsia="文星仿宋"/>
          <w:sz w:val="32"/>
          <w:szCs w:val="32"/>
        </w:rPr>
        <w:t>社会影响力明显提升。供销合作社“国家队”作用加快提升，农资、生活必需品等重要物资供给保障能力、效率明显提高，承接各类政府购买服务的能力不断加强。供销合作社文化更加深入人心，合作社品牌整体影响力进一步提升。</w:t>
      </w:r>
    </w:p>
    <w:p>
      <w:pPr>
        <w:spacing w:line="590" w:lineRule="exact"/>
        <w:ind w:firstLine="640" w:firstLineChars="200"/>
        <w:rPr>
          <w:rFonts w:hint="eastAsia" w:eastAsia="文星仿宋"/>
          <w:sz w:val="32"/>
          <w:szCs w:val="32"/>
        </w:rPr>
      </w:pPr>
      <w:r>
        <w:rPr>
          <w:rFonts w:hint="eastAsia" w:eastAsia="文星仿宋"/>
          <w:sz w:val="32"/>
          <w:szCs w:val="32"/>
        </w:rPr>
        <w:t>上述目标在定性表述的同时，研究“十四五”期间提出一些科学可行、导向明确、能够量化、便于考核督导的定量目标，具体包括二个方面：一是全系统经济发展主要指标数据；二是全系统基层组织建设的主要指标数据。</w:t>
      </w:r>
    </w:p>
    <w:p>
      <w:pPr>
        <w:spacing w:line="590" w:lineRule="exact"/>
        <w:ind w:firstLine="640" w:firstLineChars="200"/>
        <w:rPr>
          <w:rFonts w:hint="eastAsia" w:eastAsia="文星仿宋"/>
          <w:sz w:val="32"/>
          <w:szCs w:val="32"/>
        </w:rPr>
      </w:pPr>
      <w:r>
        <w:rPr>
          <w:rFonts w:hint="eastAsia" w:eastAsia="文星仿宋"/>
          <w:sz w:val="32"/>
          <w:szCs w:val="32"/>
        </w:rPr>
        <w:t>责任部门：办公室牵头，相关处室配合</w:t>
      </w:r>
    </w:p>
    <w:p>
      <w:pPr>
        <w:spacing w:line="590" w:lineRule="exact"/>
        <w:ind w:firstLine="643" w:firstLineChars="200"/>
        <w:rPr>
          <w:rFonts w:hint="eastAsia" w:eastAsia="文星仿宋"/>
          <w:b/>
          <w:sz w:val="32"/>
          <w:szCs w:val="32"/>
        </w:rPr>
      </w:pPr>
      <w:r>
        <w:rPr>
          <w:rFonts w:hint="eastAsia" w:eastAsia="文星仿宋"/>
          <w:b/>
          <w:sz w:val="32"/>
          <w:szCs w:val="32"/>
        </w:rPr>
        <w:t>（三）重点任务</w:t>
      </w:r>
    </w:p>
    <w:p>
      <w:pPr>
        <w:spacing w:line="590" w:lineRule="exact"/>
        <w:ind w:firstLine="640" w:firstLineChars="200"/>
        <w:rPr>
          <w:rFonts w:hint="eastAsia" w:eastAsia="文星仿宋"/>
          <w:sz w:val="32"/>
          <w:szCs w:val="32"/>
        </w:rPr>
      </w:pPr>
      <w:r>
        <w:rPr>
          <w:rFonts w:hint="eastAsia" w:eastAsia="黑体"/>
          <w:sz w:val="32"/>
          <w:szCs w:val="32"/>
        </w:rPr>
        <w:t>1</w:t>
      </w:r>
      <w:r>
        <w:rPr>
          <w:rFonts w:hint="eastAsia" w:hAnsi="黑体" w:eastAsia="黑体"/>
          <w:sz w:val="32"/>
          <w:szCs w:val="32"/>
        </w:rPr>
        <w:t>.</w:t>
      </w:r>
      <w:r>
        <w:rPr>
          <w:rFonts w:hint="eastAsia" w:eastAsia="文星仿宋"/>
          <w:sz w:val="32"/>
          <w:szCs w:val="32"/>
        </w:rPr>
        <w:t>基层组织服务体系建设专题</w:t>
      </w:r>
    </w:p>
    <w:p>
      <w:pPr>
        <w:spacing w:line="590" w:lineRule="exact"/>
        <w:ind w:firstLine="640" w:firstLineChars="200"/>
        <w:rPr>
          <w:rFonts w:hint="eastAsia" w:eastAsia="文星仿宋"/>
          <w:sz w:val="32"/>
          <w:szCs w:val="32"/>
        </w:rPr>
      </w:pPr>
      <w:r>
        <w:rPr>
          <w:rFonts w:hint="eastAsia" w:eastAsia="文星仿宋"/>
          <w:sz w:val="32"/>
          <w:szCs w:val="32"/>
        </w:rPr>
        <w:t>责任部门：基层供销社、农民专业合作社、为农服务中心、农业托管服务、农村综合服务社（合作指导处）、三位一体试点（办公室）</w:t>
      </w:r>
    </w:p>
    <w:p>
      <w:pPr>
        <w:spacing w:line="590" w:lineRule="exact"/>
        <w:ind w:firstLine="640" w:firstLineChars="200"/>
        <w:rPr>
          <w:rFonts w:hint="eastAsia" w:eastAsia="文星仿宋"/>
          <w:sz w:val="32"/>
          <w:szCs w:val="32"/>
        </w:rPr>
      </w:pPr>
      <w:r>
        <w:rPr>
          <w:rFonts w:hint="eastAsia" w:eastAsia="黑体"/>
          <w:sz w:val="32"/>
          <w:szCs w:val="32"/>
        </w:rPr>
        <w:t>2</w:t>
      </w:r>
      <w:r>
        <w:rPr>
          <w:rFonts w:hint="eastAsia" w:hAnsi="黑体" w:eastAsia="黑体"/>
          <w:sz w:val="32"/>
          <w:szCs w:val="32"/>
        </w:rPr>
        <w:t>.</w:t>
      </w:r>
      <w:r>
        <w:rPr>
          <w:rFonts w:hint="eastAsia" w:eastAsia="文星仿宋"/>
          <w:sz w:val="32"/>
          <w:szCs w:val="32"/>
        </w:rPr>
        <w:t>经营服务体系建设（包括智慧农资经营、农副产品上行、再生资源“两网”融合、农村电商、物流建设、农批市场、三产融合、农村合作金融服务等）</w:t>
      </w:r>
    </w:p>
    <w:p>
      <w:pPr>
        <w:spacing w:line="590" w:lineRule="exact"/>
        <w:ind w:firstLine="640" w:firstLineChars="200"/>
        <w:rPr>
          <w:rFonts w:hint="eastAsia" w:eastAsia="文星仿宋"/>
          <w:sz w:val="32"/>
          <w:szCs w:val="32"/>
        </w:rPr>
      </w:pPr>
      <w:r>
        <w:rPr>
          <w:rFonts w:hint="eastAsia" w:eastAsia="文星仿宋"/>
          <w:sz w:val="32"/>
          <w:szCs w:val="32"/>
        </w:rPr>
        <w:t>责任部门：发展与改革处</w:t>
      </w:r>
    </w:p>
    <w:p>
      <w:pPr>
        <w:spacing w:line="590" w:lineRule="exact"/>
        <w:ind w:firstLine="640" w:firstLineChars="200"/>
        <w:rPr>
          <w:rFonts w:hint="eastAsia" w:eastAsia="黑体"/>
          <w:sz w:val="32"/>
          <w:szCs w:val="32"/>
        </w:rPr>
      </w:pPr>
      <w:r>
        <w:rPr>
          <w:rFonts w:hint="eastAsia" w:eastAsia="黑体"/>
          <w:sz w:val="32"/>
          <w:szCs w:val="32"/>
        </w:rPr>
        <w:t>3</w:t>
      </w:r>
      <w:r>
        <w:rPr>
          <w:rFonts w:hint="eastAsia" w:hAnsi="黑体" w:eastAsia="黑体"/>
          <w:sz w:val="32"/>
          <w:szCs w:val="32"/>
        </w:rPr>
        <w:t>.</w:t>
      </w:r>
      <w:r>
        <w:rPr>
          <w:rFonts w:hint="eastAsia" w:eastAsia="文星仿宋"/>
          <w:sz w:val="32"/>
          <w:szCs w:val="32"/>
        </w:rPr>
        <w:t>推进供销合作社体制机制创新专题</w:t>
      </w:r>
    </w:p>
    <w:p>
      <w:pPr>
        <w:spacing w:line="590" w:lineRule="exact"/>
        <w:ind w:firstLine="640" w:firstLineChars="200"/>
        <w:rPr>
          <w:rFonts w:hint="eastAsia" w:eastAsia="文星仿宋"/>
          <w:sz w:val="32"/>
          <w:szCs w:val="32"/>
        </w:rPr>
      </w:pPr>
      <w:r>
        <w:rPr>
          <w:rFonts w:hint="eastAsia" w:eastAsia="文星仿宋"/>
          <w:sz w:val="32"/>
          <w:szCs w:val="32"/>
        </w:rPr>
        <w:t>责任部门：完善联合社治理（办公室）、加强监事会建设（监事会办公室）、加强层级之间联系（合作指导处）、推进对外开放（发展与改革处）</w:t>
      </w:r>
    </w:p>
    <w:p>
      <w:pPr>
        <w:spacing w:line="590" w:lineRule="exact"/>
        <w:ind w:firstLine="640" w:firstLineChars="200"/>
        <w:rPr>
          <w:rFonts w:hint="eastAsia" w:eastAsia="黑体"/>
          <w:sz w:val="32"/>
          <w:szCs w:val="32"/>
        </w:rPr>
      </w:pPr>
      <w:r>
        <w:rPr>
          <w:rFonts w:hint="eastAsia" w:eastAsia="黑体"/>
          <w:sz w:val="32"/>
          <w:szCs w:val="32"/>
        </w:rPr>
        <w:t>4</w:t>
      </w:r>
      <w:r>
        <w:rPr>
          <w:rFonts w:hint="eastAsia" w:hAnsi="黑体" w:eastAsia="黑体"/>
          <w:sz w:val="32"/>
          <w:szCs w:val="32"/>
        </w:rPr>
        <w:t>.</w:t>
      </w:r>
      <w:r>
        <w:rPr>
          <w:rFonts w:hint="eastAsia" w:eastAsia="文星仿宋"/>
          <w:sz w:val="32"/>
          <w:szCs w:val="32"/>
        </w:rPr>
        <w:t>社有企业改革发展专题（包括加快构建具有供销合作社特色的现代企业制度、推动社有企业转型升级、加快社有企业集团化发展等）</w:t>
      </w:r>
    </w:p>
    <w:p>
      <w:pPr>
        <w:spacing w:line="590" w:lineRule="exact"/>
        <w:ind w:firstLine="640" w:firstLineChars="200"/>
        <w:rPr>
          <w:rFonts w:hint="eastAsia" w:eastAsia="文星仿宋"/>
          <w:sz w:val="32"/>
          <w:szCs w:val="32"/>
        </w:rPr>
      </w:pPr>
      <w:r>
        <w:rPr>
          <w:rFonts w:hint="eastAsia" w:eastAsia="文星仿宋"/>
          <w:sz w:val="32"/>
          <w:szCs w:val="32"/>
        </w:rPr>
        <w:t>责任部门：企业服务处</w:t>
      </w:r>
    </w:p>
    <w:p>
      <w:pPr>
        <w:spacing w:line="590" w:lineRule="exact"/>
        <w:ind w:firstLine="640" w:firstLineChars="200"/>
        <w:rPr>
          <w:rFonts w:hint="eastAsia" w:eastAsia="黑体"/>
          <w:sz w:val="32"/>
          <w:szCs w:val="32"/>
        </w:rPr>
      </w:pPr>
      <w:r>
        <w:rPr>
          <w:rFonts w:hint="eastAsia" w:eastAsia="黑体"/>
          <w:sz w:val="32"/>
          <w:szCs w:val="32"/>
        </w:rPr>
        <w:t>5</w:t>
      </w:r>
      <w:r>
        <w:rPr>
          <w:rFonts w:hint="eastAsia" w:hAnsi="黑体" w:eastAsia="黑体"/>
          <w:sz w:val="32"/>
          <w:szCs w:val="32"/>
        </w:rPr>
        <w:t>.</w:t>
      </w:r>
      <w:r>
        <w:rPr>
          <w:rFonts w:hint="eastAsia" w:eastAsia="文星仿宋"/>
          <w:sz w:val="32"/>
          <w:szCs w:val="32"/>
        </w:rPr>
        <w:t>事业单位和社团组织改革发展专题</w:t>
      </w:r>
    </w:p>
    <w:p>
      <w:pPr>
        <w:spacing w:line="590" w:lineRule="exact"/>
        <w:ind w:firstLine="640" w:firstLineChars="200"/>
        <w:rPr>
          <w:rFonts w:hint="eastAsia" w:eastAsia="文星仿宋"/>
          <w:sz w:val="32"/>
          <w:szCs w:val="32"/>
        </w:rPr>
      </w:pPr>
      <w:r>
        <w:rPr>
          <w:rFonts w:hint="eastAsia" w:eastAsia="文星仿宋"/>
          <w:sz w:val="32"/>
          <w:szCs w:val="32"/>
        </w:rPr>
        <w:t>责任部门：职业教育（人事教育处）、农合联（事管中心）、社团组织（合作指导处）、报社发展（河南经济报社）</w:t>
      </w:r>
    </w:p>
    <w:p>
      <w:pPr>
        <w:spacing w:line="590" w:lineRule="exact"/>
        <w:ind w:firstLine="640" w:firstLineChars="200"/>
        <w:rPr>
          <w:rFonts w:hint="eastAsia" w:eastAsia="黑体"/>
          <w:sz w:val="32"/>
          <w:szCs w:val="32"/>
        </w:rPr>
      </w:pPr>
      <w:r>
        <w:rPr>
          <w:rFonts w:hint="eastAsia" w:eastAsia="黑体"/>
          <w:sz w:val="32"/>
          <w:szCs w:val="32"/>
        </w:rPr>
        <w:t>6</w:t>
      </w:r>
      <w:r>
        <w:rPr>
          <w:rFonts w:hint="eastAsia" w:hAnsi="黑体" w:eastAsia="黑体"/>
          <w:sz w:val="32"/>
          <w:szCs w:val="32"/>
        </w:rPr>
        <w:t>.</w:t>
      </w:r>
      <w:r>
        <w:rPr>
          <w:rFonts w:hint="eastAsia" w:eastAsia="文星仿宋"/>
          <w:sz w:val="32"/>
          <w:szCs w:val="32"/>
        </w:rPr>
        <w:t>巩固脱贫成果与乡村振兴衔接专题（包括持续提升相对贫困地区供销社经营服务能力、创新方式帮助贫困地区农产品产销对接、持续推进产业扶贫、用好扶贫“832”平台、服务乡村振兴等）</w:t>
      </w:r>
    </w:p>
    <w:p>
      <w:pPr>
        <w:spacing w:line="590" w:lineRule="exact"/>
        <w:ind w:firstLine="640" w:firstLineChars="200"/>
        <w:rPr>
          <w:rFonts w:hint="eastAsia" w:eastAsia="文星仿宋"/>
          <w:sz w:val="32"/>
          <w:szCs w:val="32"/>
        </w:rPr>
      </w:pPr>
      <w:r>
        <w:rPr>
          <w:rFonts w:hint="eastAsia" w:eastAsia="文星仿宋"/>
          <w:sz w:val="32"/>
          <w:szCs w:val="32"/>
        </w:rPr>
        <w:t>责任部门：发展与改革处、办公室</w:t>
      </w:r>
    </w:p>
    <w:p>
      <w:pPr>
        <w:spacing w:line="590" w:lineRule="exact"/>
        <w:ind w:firstLine="640" w:firstLineChars="200"/>
        <w:rPr>
          <w:rFonts w:hint="eastAsia" w:eastAsia="黑体"/>
          <w:sz w:val="32"/>
          <w:szCs w:val="32"/>
        </w:rPr>
      </w:pPr>
      <w:r>
        <w:rPr>
          <w:rFonts w:hint="eastAsia" w:eastAsia="黑体"/>
          <w:sz w:val="32"/>
          <w:szCs w:val="32"/>
        </w:rPr>
        <w:t>7</w:t>
      </w:r>
      <w:r>
        <w:rPr>
          <w:rFonts w:hint="eastAsia" w:hAnsi="黑体" w:eastAsia="黑体"/>
          <w:sz w:val="32"/>
          <w:szCs w:val="32"/>
        </w:rPr>
        <w:t>.</w:t>
      </w:r>
      <w:r>
        <w:rPr>
          <w:rFonts w:hint="eastAsia" w:eastAsia="文星仿宋"/>
          <w:sz w:val="32"/>
          <w:szCs w:val="32"/>
        </w:rPr>
        <w:t>加强社有监管专题</w:t>
      </w:r>
    </w:p>
    <w:p>
      <w:pPr>
        <w:spacing w:line="590" w:lineRule="exact"/>
        <w:ind w:firstLine="640" w:firstLineChars="200"/>
        <w:rPr>
          <w:rFonts w:hint="eastAsia" w:eastAsia="文星仿宋"/>
          <w:sz w:val="32"/>
          <w:szCs w:val="32"/>
        </w:rPr>
      </w:pPr>
      <w:r>
        <w:rPr>
          <w:rFonts w:hint="eastAsia" w:eastAsia="文星仿宋"/>
          <w:sz w:val="32"/>
          <w:szCs w:val="32"/>
        </w:rPr>
        <w:t>责任部门：资产监管（资产监管处）、审计工作（审计处）</w:t>
      </w:r>
    </w:p>
    <w:p>
      <w:pPr>
        <w:spacing w:line="590" w:lineRule="exact"/>
        <w:ind w:firstLine="640" w:firstLineChars="200"/>
        <w:rPr>
          <w:rFonts w:hint="eastAsia" w:eastAsia="黑体"/>
          <w:sz w:val="32"/>
          <w:szCs w:val="32"/>
        </w:rPr>
      </w:pPr>
      <w:r>
        <w:rPr>
          <w:rFonts w:hint="eastAsia" w:eastAsia="黑体"/>
          <w:sz w:val="32"/>
          <w:szCs w:val="32"/>
        </w:rPr>
        <w:t>8</w:t>
      </w:r>
      <w:r>
        <w:rPr>
          <w:rFonts w:hint="eastAsia" w:hAnsi="黑体" w:eastAsia="黑体"/>
          <w:sz w:val="32"/>
          <w:szCs w:val="32"/>
        </w:rPr>
        <w:t>.</w:t>
      </w:r>
      <w:r>
        <w:rPr>
          <w:rFonts w:hint="eastAsia" w:eastAsia="文星仿宋"/>
          <w:sz w:val="32"/>
          <w:szCs w:val="32"/>
        </w:rPr>
        <w:t>加强供销合作社文化建设专题</w:t>
      </w:r>
    </w:p>
    <w:p>
      <w:pPr>
        <w:spacing w:line="590" w:lineRule="exact"/>
        <w:ind w:firstLine="640" w:firstLineChars="200"/>
        <w:rPr>
          <w:rFonts w:hint="eastAsia" w:eastAsia="文星仿宋"/>
          <w:sz w:val="32"/>
          <w:szCs w:val="32"/>
        </w:rPr>
      </w:pPr>
      <w:r>
        <w:rPr>
          <w:rFonts w:hint="eastAsia" w:eastAsia="文星仿宋"/>
          <w:sz w:val="32"/>
          <w:szCs w:val="32"/>
        </w:rPr>
        <w:t>责任部门：弘扬供销合作社文化（合作指导处）、规范使用供销合作社标识（合作指导处）、培育各类品牌（合作指导处）、加强诚信建设（发展与改革处）</w:t>
      </w:r>
    </w:p>
    <w:p>
      <w:pPr>
        <w:spacing w:line="590" w:lineRule="exact"/>
        <w:ind w:firstLine="640" w:firstLineChars="200"/>
        <w:rPr>
          <w:rFonts w:hint="eastAsia" w:eastAsia="黑体"/>
          <w:sz w:val="32"/>
          <w:szCs w:val="32"/>
        </w:rPr>
      </w:pPr>
      <w:r>
        <w:rPr>
          <w:rFonts w:hint="eastAsia" w:eastAsia="黑体"/>
          <w:sz w:val="32"/>
          <w:szCs w:val="32"/>
        </w:rPr>
        <w:t>9</w:t>
      </w:r>
      <w:r>
        <w:rPr>
          <w:rFonts w:hint="eastAsia" w:hAnsi="黑体" w:eastAsia="黑体"/>
          <w:sz w:val="32"/>
          <w:szCs w:val="32"/>
        </w:rPr>
        <w:t>.</w:t>
      </w:r>
      <w:r>
        <w:rPr>
          <w:rFonts w:hint="eastAsia" w:eastAsia="文星仿宋"/>
          <w:sz w:val="32"/>
          <w:szCs w:val="32"/>
        </w:rPr>
        <w:t>加强党对供销合作事业领导专题</w:t>
      </w:r>
    </w:p>
    <w:p>
      <w:pPr>
        <w:spacing w:line="590" w:lineRule="exact"/>
        <w:ind w:firstLine="640" w:firstLineChars="200"/>
        <w:rPr>
          <w:rFonts w:hint="eastAsia" w:eastAsia="文星仿宋"/>
          <w:sz w:val="32"/>
          <w:szCs w:val="32"/>
        </w:rPr>
      </w:pPr>
      <w:r>
        <w:rPr>
          <w:rFonts w:hint="eastAsia" w:eastAsia="文星仿宋"/>
          <w:sz w:val="32"/>
          <w:szCs w:val="32"/>
        </w:rPr>
        <w:t>责任部门：党建工作（机关党委）、教育培训（人事教育处）、人才队伍建设（人事教育处）、党风廉政建设（机关纪委）</w:t>
      </w:r>
    </w:p>
    <w:p>
      <w:pPr>
        <w:spacing w:line="590" w:lineRule="exact"/>
        <w:ind w:firstLine="643" w:firstLineChars="200"/>
        <w:rPr>
          <w:rFonts w:hint="eastAsia" w:eastAsia="文星仿宋"/>
          <w:sz w:val="32"/>
          <w:szCs w:val="32"/>
        </w:rPr>
      </w:pPr>
      <w:r>
        <w:rPr>
          <w:rFonts w:hint="eastAsia" w:ascii="楷体_GB2312" w:hAnsi="黑体" w:eastAsia="楷体_GB2312"/>
          <w:b/>
          <w:sz w:val="32"/>
          <w:szCs w:val="32"/>
        </w:rPr>
        <w:t>第三部分：实施</w:t>
      </w:r>
      <w:r>
        <w:rPr>
          <w:rFonts w:hint="eastAsia" w:ascii="楷体_GB2312" w:eastAsia="楷体_GB2312"/>
          <w:b/>
          <w:sz w:val="32"/>
          <w:szCs w:val="32"/>
        </w:rPr>
        <w:t>“</w:t>
      </w:r>
      <w:r>
        <w:rPr>
          <w:rFonts w:hint="eastAsia" w:ascii="楷体_GB2312" w:hAnsi="黑体" w:eastAsia="楷体_GB2312"/>
          <w:b/>
          <w:sz w:val="32"/>
          <w:szCs w:val="32"/>
        </w:rPr>
        <w:t>十四五</w:t>
      </w:r>
      <w:r>
        <w:rPr>
          <w:rFonts w:hint="eastAsia" w:ascii="楷体_GB2312" w:eastAsia="楷体_GB2312"/>
          <w:b/>
          <w:sz w:val="32"/>
          <w:szCs w:val="32"/>
        </w:rPr>
        <w:t>”</w:t>
      </w:r>
      <w:r>
        <w:rPr>
          <w:rFonts w:hint="eastAsia" w:ascii="楷体_GB2312" w:hAnsi="黑体" w:eastAsia="楷体_GB2312"/>
          <w:b/>
          <w:sz w:val="32"/>
          <w:szCs w:val="32"/>
        </w:rPr>
        <w:t>规划的保障措施</w:t>
      </w:r>
      <w:r>
        <w:rPr>
          <w:rFonts w:hint="eastAsia" w:ascii="文星仿宋" w:hAnsi="黑体" w:eastAsia="文星仿宋"/>
          <w:b/>
          <w:sz w:val="32"/>
          <w:szCs w:val="32"/>
        </w:rPr>
        <w:t>。</w:t>
      </w:r>
      <w:r>
        <w:rPr>
          <w:rFonts w:hint="eastAsia" w:eastAsia="文星仿宋"/>
          <w:sz w:val="32"/>
          <w:szCs w:val="32"/>
        </w:rPr>
        <w:t>包括：</w:t>
      </w:r>
    </w:p>
    <w:p>
      <w:pPr>
        <w:spacing w:line="590" w:lineRule="exact"/>
        <w:ind w:firstLine="643" w:firstLineChars="200"/>
        <w:rPr>
          <w:rFonts w:hint="eastAsia" w:eastAsia="文星仿宋"/>
          <w:b/>
          <w:sz w:val="32"/>
          <w:szCs w:val="32"/>
        </w:rPr>
      </w:pPr>
      <w:r>
        <w:rPr>
          <w:rFonts w:hint="eastAsia" w:eastAsia="文星仿宋"/>
          <w:b/>
          <w:sz w:val="32"/>
          <w:szCs w:val="32"/>
        </w:rPr>
        <w:t>（一）加强组织领导。</w:t>
      </w:r>
    </w:p>
    <w:p>
      <w:pPr>
        <w:spacing w:line="590" w:lineRule="exact"/>
        <w:ind w:firstLine="643" w:firstLineChars="200"/>
        <w:rPr>
          <w:rFonts w:hint="eastAsia" w:eastAsia="文星仿宋"/>
          <w:b/>
          <w:sz w:val="32"/>
          <w:szCs w:val="32"/>
        </w:rPr>
      </w:pPr>
      <w:r>
        <w:rPr>
          <w:rFonts w:hint="eastAsia" w:eastAsia="文星仿宋"/>
          <w:b/>
          <w:sz w:val="32"/>
          <w:szCs w:val="32"/>
        </w:rPr>
        <w:t>（二）优化发展环境。</w:t>
      </w:r>
    </w:p>
    <w:p>
      <w:pPr>
        <w:spacing w:line="590" w:lineRule="exact"/>
        <w:ind w:firstLine="643" w:firstLineChars="200"/>
        <w:rPr>
          <w:rFonts w:hint="eastAsia" w:eastAsia="文星仿宋"/>
          <w:b/>
          <w:sz w:val="32"/>
          <w:szCs w:val="32"/>
        </w:rPr>
      </w:pPr>
      <w:r>
        <w:rPr>
          <w:rFonts w:hint="eastAsia" w:eastAsia="文星仿宋"/>
          <w:b/>
          <w:sz w:val="32"/>
          <w:szCs w:val="32"/>
        </w:rPr>
        <w:t>（三）实施项目带动。</w:t>
      </w:r>
    </w:p>
    <w:p>
      <w:pPr>
        <w:spacing w:line="590" w:lineRule="exact"/>
        <w:ind w:firstLine="643" w:firstLineChars="200"/>
        <w:rPr>
          <w:rFonts w:hint="eastAsia" w:eastAsia="文星仿宋"/>
          <w:b/>
          <w:sz w:val="32"/>
          <w:szCs w:val="32"/>
        </w:rPr>
      </w:pPr>
      <w:r>
        <w:rPr>
          <w:rFonts w:hint="eastAsia" w:eastAsia="文星仿宋"/>
          <w:b/>
          <w:sz w:val="32"/>
          <w:szCs w:val="32"/>
        </w:rPr>
        <w:t>（四）强化宣传引导。</w:t>
      </w:r>
    </w:p>
    <w:p>
      <w:pPr>
        <w:spacing w:line="590" w:lineRule="exact"/>
        <w:ind w:firstLine="640" w:firstLineChars="200"/>
        <w:rPr>
          <w:rFonts w:hint="eastAsia" w:eastAsia="文星仿宋"/>
          <w:sz w:val="32"/>
          <w:szCs w:val="32"/>
        </w:rPr>
      </w:pPr>
      <w:r>
        <w:rPr>
          <w:rFonts w:hint="eastAsia" w:eastAsia="文星仿宋"/>
          <w:sz w:val="32"/>
          <w:szCs w:val="32"/>
        </w:rPr>
        <w:t>责任部门：发展与改革处</w:t>
      </w:r>
    </w:p>
    <w:p>
      <w:pPr>
        <w:spacing w:line="590" w:lineRule="exact"/>
        <w:ind w:firstLine="640" w:firstLineChars="200"/>
        <w:rPr>
          <w:rFonts w:hint="eastAsia" w:eastAsia="黑体"/>
          <w:sz w:val="32"/>
          <w:szCs w:val="32"/>
        </w:rPr>
      </w:pPr>
      <w:r>
        <w:rPr>
          <w:rFonts w:hint="eastAsia" w:hAnsi="黑体" w:eastAsia="黑体"/>
          <w:sz w:val="32"/>
          <w:szCs w:val="32"/>
        </w:rPr>
        <w:t>三、编制工作安排</w:t>
      </w:r>
    </w:p>
    <w:p>
      <w:pPr>
        <w:spacing w:line="590" w:lineRule="exact"/>
        <w:ind w:firstLine="643" w:firstLineChars="200"/>
        <w:rPr>
          <w:rFonts w:hint="eastAsia" w:eastAsia="楷体_GB2312"/>
          <w:b/>
          <w:sz w:val="32"/>
          <w:szCs w:val="32"/>
        </w:rPr>
      </w:pPr>
      <w:r>
        <w:rPr>
          <w:rFonts w:hint="eastAsia" w:eastAsia="楷体_GB2312"/>
          <w:b/>
          <w:sz w:val="32"/>
          <w:szCs w:val="32"/>
        </w:rPr>
        <w:t>（一）加强组织领导</w:t>
      </w:r>
    </w:p>
    <w:p>
      <w:pPr>
        <w:spacing w:line="590" w:lineRule="exact"/>
        <w:ind w:firstLine="640" w:firstLineChars="200"/>
        <w:rPr>
          <w:rFonts w:hint="eastAsia" w:eastAsia="文星仿宋"/>
          <w:sz w:val="32"/>
          <w:szCs w:val="32"/>
        </w:rPr>
      </w:pPr>
      <w:r>
        <w:rPr>
          <w:rFonts w:hint="eastAsia" w:eastAsia="文星仿宋"/>
          <w:sz w:val="32"/>
          <w:szCs w:val="32"/>
        </w:rPr>
        <w:t>编制和实施“十四五”发展规划，对顺利推进改革、实现科学发展、促进供销合作事业实现新跨越具有十分重要的意义。“十四五”发展规划编制工作时间跨度大、涉及范围广、工作要求高。为保证规划编制顺利进行和工作质量，省社成立“十四五”发展规划编制工作领导小组，党组书记、理事会主任刘延生任组长，党组成员、监事会主任王建民，党组成员、理事会副主任孙新德任副组长，机关各处室负责同志为成员。领导小组下设办公室，办公室设在发展与改革处，具体牵头规划编制的组织、协调和推进落实等工作。刘育贤同志任办公室主任。各有关处室要压实责任、分工协作、密切配合，共同做好规划编制工作。</w:t>
      </w:r>
    </w:p>
    <w:p>
      <w:pPr>
        <w:spacing w:line="590" w:lineRule="exact"/>
        <w:ind w:firstLine="643" w:firstLineChars="200"/>
        <w:rPr>
          <w:rFonts w:hint="eastAsia" w:eastAsia="楷体_GB2312"/>
          <w:b/>
          <w:sz w:val="32"/>
          <w:szCs w:val="32"/>
        </w:rPr>
      </w:pPr>
      <w:r>
        <w:rPr>
          <w:rFonts w:hint="eastAsia" w:eastAsia="楷体_GB2312"/>
          <w:b/>
          <w:sz w:val="32"/>
          <w:szCs w:val="32"/>
        </w:rPr>
        <w:t>（二）科学安排进度</w:t>
      </w:r>
    </w:p>
    <w:p>
      <w:pPr>
        <w:spacing w:line="590" w:lineRule="exact"/>
        <w:ind w:firstLine="640" w:firstLineChars="200"/>
        <w:rPr>
          <w:rFonts w:hint="eastAsia" w:eastAsia="文星仿宋"/>
          <w:sz w:val="32"/>
          <w:szCs w:val="32"/>
        </w:rPr>
      </w:pPr>
      <w:r>
        <w:rPr>
          <w:rFonts w:hint="eastAsia" w:eastAsia="文星仿宋"/>
          <w:sz w:val="32"/>
          <w:szCs w:val="32"/>
        </w:rPr>
        <w:t>1.规划起草（2020年5月-7月）。发展与改革处牵头，相关部门按照分工要求，开展调研和规划编制工作，力争2020年7月底前形成规划初稿。</w:t>
      </w:r>
    </w:p>
    <w:p>
      <w:pPr>
        <w:spacing w:line="590" w:lineRule="exact"/>
        <w:ind w:firstLine="640" w:firstLineChars="200"/>
        <w:rPr>
          <w:rFonts w:hint="eastAsia" w:eastAsia="文星仿宋"/>
          <w:sz w:val="32"/>
          <w:szCs w:val="32"/>
        </w:rPr>
      </w:pPr>
      <w:r>
        <w:rPr>
          <w:rFonts w:hint="eastAsia" w:eastAsia="文星仿宋"/>
          <w:sz w:val="32"/>
          <w:szCs w:val="32"/>
        </w:rPr>
        <w:t>2.规划论证（2020年8月-11月），针对规划建议稿进行深入论证，广泛征求意见。</w:t>
      </w:r>
    </w:p>
    <w:p>
      <w:pPr>
        <w:spacing w:line="590" w:lineRule="exact"/>
        <w:ind w:firstLine="640" w:firstLineChars="200"/>
        <w:rPr>
          <w:rFonts w:hint="eastAsia" w:eastAsia="文星仿宋"/>
          <w:sz w:val="32"/>
          <w:szCs w:val="32"/>
        </w:rPr>
      </w:pPr>
      <w:r>
        <w:rPr>
          <w:rFonts w:hint="eastAsia" w:eastAsia="文星仿宋"/>
          <w:sz w:val="32"/>
          <w:szCs w:val="32"/>
        </w:rPr>
        <w:t>3.规划审定并印发实施（2021年2月底前），综合各方面意见对规划进行修改完善，报省社主任办公会议讨论，审定后发布实施。</w:t>
      </w:r>
    </w:p>
    <w:p>
      <w:pPr>
        <w:rPr>
          <w:rFonts w:hint="eastAsia" w:eastAsia="文星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文星仿宋">
    <w:altName w:val="仿宋"/>
    <w:panose1 w:val="0201060900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12C75"/>
    <w:rsid w:val="06B12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2020-06-11T10:47:00Z</dcterms:created>
  <dc:creator>wangge</dc:creator>
  <cp:lastModifiedBy>wangge</cp:lastModifiedBy>
  <dcterms:modified xsi:type="dcterms:W3CDTF">2020-06-11T10:53:24Z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